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5C838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32"/>
          <w:szCs w:val="32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32"/>
          <w:szCs w:val="32"/>
          <w:lang w:val="en-GB" w:eastAsia="en-GB"/>
        </w:rPr>
        <w:t>Inicijativa za novu fazu razvoja prve ekološke države na svijetu</w:t>
      </w:r>
    </w:p>
    <w:p w14:paraId="315ED5A0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Prije 35 godina, 20. septembra 1991. godine na Žabljaku, Crna Gora je proglašena prvom ekološkom državom na svijetu. Bila je to ideja ispred svog vremena i opredjeljenje da odnos prema prirodi postane dio državnog identiteta i pravca razvoja Crne Gore.</w:t>
      </w:r>
    </w:p>
    <w:p w14:paraId="1E362754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Trideset pet godina kasnije, vrijeme je da toj ideji damo novi sadržaj. </w:t>
      </w:r>
      <w:r w:rsidRPr="00A63FBC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Ekološka država 2.0</w:t>
      </w: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znači da viziju ekološke države pretvaramo u konkretna pravila, projekte i mjerljive rezultate.</w:t>
      </w:r>
    </w:p>
    <w:p w14:paraId="1E8F90F1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Cilj je da Crna Gora zna šta mora da sačuva, gdje i kako može da se razvija, koliko određeni prostor može da podnese, ko snosi odgovornost za ekološku štetu i kako zaštita prirode može neposredno da doprinese kvalitetu života građana.</w:t>
      </w:r>
    </w:p>
    <w:p w14:paraId="04B835B6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Inicijativa je proistekla iz okruglog stola koji je Predsjednik Crne Gore odr</w:t>
      </w:r>
      <w:r w:rsidRPr="00A63FBC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žao u saradnji </w:t>
      </w: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sa ekološkim aktivistima i predstavnicima akademske zajednice koji godinama rade na zaštiti prirodnog nasljeđa Crne Gore. Njihovo znanje, iskustvo i upornost predstavljaju važan dio ove inicijative i zaslužuju zahvalnost. </w:t>
      </w:r>
    </w:p>
    <w:p w14:paraId="29F13786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Ekološka država 2.0 polazi od nekoliko jednostavnih principa:</w:t>
      </w:r>
    </w:p>
    <w:p w14:paraId="25EBD032" w14:textId="77777777" w:rsidR="004E2709" w:rsidRPr="00A63FBC" w:rsidRDefault="004E2709" w:rsidP="004E270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Odluke o prostoru i prirodnim resursima treba zasnivati na podacima i stručnom znanju;</w:t>
      </w:r>
    </w:p>
    <w:p w14:paraId="629ED0B3" w14:textId="77777777" w:rsidR="004E2709" w:rsidRPr="00A63FBC" w:rsidRDefault="004E2709" w:rsidP="004E270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Vrijedne prirodne cjeline treba štititi na vrijeme;</w:t>
      </w:r>
    </w:p>
    <w:p w14:paraId="01B94842" w14:textId="77777777" w:rsidR="004E2709" w:rsidRPr="00A63FBC" w:rsidRDefault="004E2709" w:rsidP="004E270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Razvoj treba planirati u skladu sa stvarnim kapacitetima prostora;</w:t>
      </w:r>
    </w:p>
    <w:p w14:paraId="3C15CEAA" w14:textId="77777777" w:rsidR="004E2709" w:rsidRPr="00A63FBC" w:rsidRDefault="004E2709" w:rsidP="004E270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Zagađivač mora snositi punu odgovornost za štetu koju napravi;</w:t>
      </w:r>
    </w:p>
    <w:p w14:paraId="2BA61C90" w14:textId="77777777" w:rsidR="004E2709" w:rsidRPr="00A63FBC" w:rsidRDefault="004E2709" w:rsidP="004E270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Prirodna dobra od posebnog javnog značaja moraju ostati dostupna građanima;</w:t>
      </w:r>
    </w:p>
    <w:p w14:paraId="1EA291C3" w14:textId="77777777" w:rsidR="004E2709" w:rsidRPr="00A63FBC" w:rsidRDefault="004E2709" w:rsidP="004E270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Država mora sopstvenim politikama, investicijama i javnom potrošnjom podsticati održiviji razvoj.</w:t>
      </w:r>
    </w:p>
    <w:p w14:paraId="5DBEAA53" w14:textId="77777777" w:rsidR="004E2709" w:rsidRPr="00A63FBC" w:rsidRDefault="004E2709" w:rsidP="004E2709">
      <w:pPr>
        <w:pStyle w:val="ListParagraph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76990CBD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Žabljak kao ekološka prijestonica Crne Gore</w:t>
      </w:r>
    </w:p>
    <w:p w14:paraId="688A9FA6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Žabljak ima posebno mjesto u istoriji ekološke države. Upravo ovdje je 1991. godine usvojena Deklaracija kojom je Crna Gora postala prva ekološka država na svijetu. </w:t>
      </w: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 xml:space="preserve">Zato predlažemo da Žabljak dobije status </w:t>
      </w:r>
      <w:r w:rsidRPr="00A63FBC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ekološke prijestonice Crne Gore</w:t>
      </w: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.</w:t>
      </w:r>
    </w:p>
    <w:p w14:paraId="291BA036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Taj status treba da bude osnova konkretnog razvojnog programa za Žabljak i durmitorski kraj.</w:t>
      </w:r>
      <w:r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Program bi usmjerio dodatnu pažnju i ulaganja ka komunalnoj infrastrukturi, upravljanju otpadom i otpadnim vodama, energetskoj efikasnosti, zaštiti biodiverziteta, održivom turizmu, ekološkom obrazovanju i kvalitetu života lokalnog stanovništva.</w:t>
      </w:r>
    </w:p>
    <w:p w14:paraId="23DE0997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Žabljak tako može postati mjesto na kojem će Crna Gora pokazati kako savremena ekološka država izgleda u praksi.</w:t>
      </w:r>
    </w:p>
    <w:p w14:paraId="1822B4C2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067D3439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lastRenderedPageBreak/>
        <w:t xml:space="preserve">Besplatan ulaz u nacionalne parkove za naše građane </w:t>
      </w:r>
    </w:p>
    <w:p w14:paraId="0C491599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Nacionalni parkovi predstavljaju zajedničko prirodno nasljeđe građana Crne Gore.</w:t>
      </w:r>
    </w:p>
    <w:p w14:paraId="6ACE4C78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 xml:space="preserve">Predlažemo da se državljanima Crne Gore omogući </w:t>
      </w:r>
      <w:r w:rsidRPr="00A63FBC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besplatan ulazak u nacionalne parkove</w:t>
      </w: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 xml:space="preserve">, uz zadržavanje mogućnosti naplate posebnih usluga poput parkinga, plovidbe, vodiča i komercijalnih sadržaja. </w:t>
      </w:r>
    </w:p>
    <w:p w14:paraId="07589926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Istovremeno, država treba da obezbijedi stabilan model finansiranja (kroz budžet, Eko-fond ili dio prihoda zelene vinjete) kojim bi nacionalnim parkovima bila nadoknađena sredstva potrebna za zaštitu prirode, rad čuvarskih službi, održavanje staza, monitoring i upravljanje.</w:t>
      </w:r>
    </w:p>
    <w:p w14:paraId="6CF7FC87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Cilj je da što više građana, posebno djece i porodica, upozna prirodu svoje zemlje i razvije snažniji odnos prema njenom očuvanju. Najbolje čuvamo ono što poznajemo i osjećamo kao svoje.</w:t>
      </w:r>
    </w:p>
    <w:p w14:paraId="009FA9F4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</w:pPr>
      <w:r w:rsidRPr="00A63FBC">
        <w:rPr>
          <w:rFonts w:ascii="Arial" w:hAnsi="Arial" w:cs="Arial"/>
          <w:b/>
          <w:sz w:val="28"/>
          <w:szCs w:val="28"/>
          <w:u w:val="single"/>
        </w:rPr>
        <w:t>Znamo šta čuvamo:</w:t>
      </w:r>
      <w:r w:rsidRPr="00A63FBC">
        <w:rPr>
          <w:u w:val="single"/>
        </w:rPr>
        <w:t xml:space="preserve"> </w:t>
      </w:r>
      <w:r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j</w:t>
      </w: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edinstveni nacionalni sistem podataka o biodiverzitetu</w:t>
      </w:r>
    </w:p>
    <w:p w14:paraId="0847A021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Dobra zaštita prirode počinje znanjem.</w:t>
      </w:r>
    </w:p>
    <w:p w14:paraId="3ED6C517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Crna Gora mora imati pouzdane podatke o svom biodiverzitetu, jasno označene prostore koji uživaju zaštitu i mehanizme koji omogućavaju da vrijedna područja budu sačuvana na vrijeme.</w:t>
      </w:r>
    </w:p>
    <w:p w14:paraId="5053E40D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 xml:space="preserve">Predlažemo uspostavljanje jedinstvene i redovno ažurirane nacionalne baze biodiverziteta koja bi objedinjavala podatke državnih institucija, univerziteta, muzeja, nacionalnih parkova, stručnih organizacija i civilnog sektora. </w:t>
      </w:r>
    </w:p>
    <w:p w14:paraId="3D609D0A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Posebnu pažnju treba posvetiti vrstama i grupama o kojima danas nemamo dovoljno kontinuiranih podataka, uključujući velike sisare, divlje pčele i druge oprašivače. Za oprašivače treba razviti dugoročni nacionalni monitoring, jer njihovo stanje neposredno utiče i na prirodne ekosisteme i na poljoprivrednu proizvodnju.</w:t>
      </w:r>
    </w:p>
    <w:p w14:paraId="3E756C10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Država mora znati šta ima da bi znala kako to da čuva.</w:t>
      </w:r>
    </w:p>
    <w:p w14:paraId="39BF7D13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Preventivna zaštita budućih Natura 2000 područja</w:t>
      </w:r>
    </w:p>
    <w:p w14:paraId="022E24E3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Vrijedni lokaliteti mogu biti ugroženi upravo u periodu dok traju procedure potrebne za njihovu formalnu zaštitu.</w:t>
      </w:r>
    </w:p>
    <w:p w14:paraId="3F49C9EB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mehanizam preventivne zaštite kojim bi područje za koje stručne analize pokažu visok ekološki značaj moglo dobiti privremeni režim zaštite do donošenja konačne odluke.</w:t>
      </w:r>
    </w:p>
    <w:p w14:paraId="0CD411B8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lastRenderedPageBreak/>
        <w:t xml:space="preserve">Ovakav pristup posebno je važan tokom pripreme buduće mreže Natura 2000 i omogućio bi da vrijednosti zbog kojih je neki prostor prepoznat budu sačuvane tokom cijelog postupka. </w:t>
      </w:r>
    </w:p>
    <w:p w14:paraId="3EB8860D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Preventivna zaštita treba da obezbijedi da prostor koji danas prepoznamo kao vrijedan za evropsku ekološku mrežu za nekoliko godina i dalje bude vrijedan zaštite.</w:t>
      </w:r>
    </w:p>
    <w:p w14:paraId="47FB8221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 xml:space="preserve">Javni digitalni katastar zaštićene prirode </w:t>
      </w:r>
    </w:p>
    <w:p w14:paraId="16BC0AED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Građani, investitori, opštine i inspekcije treba na jednom mjestu da mogu provjeriti da li se određena parcela nalazi u zaštićenom području, zaštitnoj zoni, ekološkom koridoru ili drugom prostoru sa posebnim režimom.</w:t>
      </w:r>
    </w:p>
    <w:p w14:paraId="46FBDEE5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uspostavljanje jedinstvenog digitalnog katastra zaštićenih prirodnih cjelina, povezanog sa podacima o parcelama. Katastar treba da bude besplatan i jednostavan za korišćenje, sa jasno označenim granicama, kategorijom zaštite, režimom korišćenja, pravnim osnovom i upravljačem.</w:t>
      </w:r>
    </w:p>
    <w:p w14:paraId="47A2C4E4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Time se istovremeno povećavaju pravna sigurnost, transparentnost i sposobnost građana da učestvuju u zaštiti prirodnih dobara.</w:t>
      </w:r>
    </w:p>
    <w:p w14:paraId="4A684687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Nacionalna banka biljnih gena</w:t>
      </w:r>
    </w:p>
    <w:p w14:paraId="1D6691DF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Autohtone biljne sorte i populacije predstavljaju prirodno, kulturno i poljoprivredno nasljeđe Crne Gore.</w:t>
      </w:r>
    </w:p>
    <w:p w14:paraId="02F6CFEA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snažnije povezivanje postojećih kolekcija, stručnih kapaciteta i programa u nacionalni sistem (banku) za dugoročno čuvanje autohtonog biljnog genetskog materijala.</w:t>
      </w:r>
    </w:p>
    <w:p w14:paraId="5192E473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Takva banka bila bi važna za očuvanje domaćih sorti, naučna istraživanja, buduću poljoprivrednu otpornost i obnovu šuma i staništa nakon požara i drugih ekoloških katastrofa.</w:t>
      </w:r>
    </w:p>
    <w:p w14:paraId="0B530293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 xml:space="preserve">Zaštita šuma prije požara </w:t>
      </w:r>
    </w:p>
    <w:p w14:paraId="0A967003" w14:textId="77777777" w:rsidR="004E2709" w:rsidRPr="00A63FBC" w:rsidRDefault="004E2709" w:rsidP="004E2709">
      <w:pPr>
        <w:pStyle w:val="isselectedend"/>
        <w:jc w:val="both"/>
        <w:rPr>
          <w:rFonts w:ascii="Arial" w:hAnsi="Arial" w:cs="Arial"/>
        </w:rPr>
      </w:pPr>
      <w:r w:rsidRPr="00A63FBC">
        <w:rPr>
          <w:rFonts w:ascii="Arial" w:hAnsi="Arial" w:cs="Arial"/>
        </w:rPr>
        <w:t>Zaštitu šuma potrebno je zasnivati na prevenciji, ranom otkrivanju požara i brzoj reakciji nadležnih službi.</w:t>
      </w:r>
    </w:p>
    <w:p w14:paraId="4853D5D1" w14:textId="77777777" w:rsidR="004E2709" w:rsidRPr="00A63FBC" w:rsidRDefault="004E2709" w:rsidP="004E2709">
      <w:pPr>
        <w:pStyle w:val="isselectedend"/>
        <w:jc w:val="both"/>
        <w:rPr>
          <w:rFonts w:ascii="Arial" w:hAnsi="Arial" w:cs="Arial"/>
        </w:rPr>
      </w:pPr>
      <w:r w:rsidRPr="00A63FBC">
        <w:rPr>
          <w:rFonts w:ascii="Arial" w:hAnsi="Arial" w:cs="Arial"/>
        </w:rPr>
        <w:t>Potrebno je izraditi i redovno ažurirati mape požarnog rizika, posebno zaštititi područja visoke prirodne vrijednosti, održavati protivpožarne puteve i prosjeke, obezbijediti pristup vodi i uklanjati lako zapaljivu biomasu na kritičnim lokacijama.</w:t>
      </w:r>
    </w:p>
    <w:p w14:paraId="533E8BA4" w14:textId="77777777" w:rsidR="004E2709" w:rsidRPr="00A63FBC" w:rsidRDefault="004E2709" w:rsidP="004E2709">
      <w:pPr>
        <w:pStyle w:val="isselectedend"/>
        <w:jc w:val="both"/>
        <w:rPr>
          <w:rFonts w:ascii="Arial" w:hAnsi="Arial" w:cs="Arial"/>
        </w:rPr>
      </w:pPr>
      <w:r w:rsidRPr="00A63FBC">
        <w:rPr>
          <w:rFonts w:ascii="Arial" w:hAnsi="Arial" w:cs="Arial"/>
        </w:rPr>
        <w:t xml:space="preserve">Poseban prioritet treba da bude uspostavljanje sistema ranog otkrivanja požara koji bi kombinovao nadzorne i termalne kamere, digitalno praćenje rizičnih područja i redovno </w:t>
      </w:r>
      <w:r w:rsidRPr="00A63FBC">
        <w:rPr>
          <w:rFonts w:ascii="Arial" w:hAnsi="Arial" w:cs="Arial"/>
        </w:rPr>
        <w:lastRenderedPageBreak/>
        <w:t>korišćenje dronova, naročito tokom perioda povećanog požarnog rizika.</w:t>
      </w:r>
      <w:r>
        <w:rPr>
          <w:rFonts w:ascii="Arial" w:hAnsi="Arial" w:cs="Arial"/>
        </w:rPr>
        <w:t xml:space="preserve"> </w:t>
      </w:r>
      <w:r w:rsidRPr="00A63FBC">
        <w:rPr>
          <w:rFonts w:ascii="Arial" w:hAnsi="Arial" w:cs="Arial"/>
        </w:rPr>
        <w:t>Podaci sa terena treba da budu neposredno povezani sa nadležnim službama kako bi se požar otkrio u najranijoj fazi i omogućila brza intervencija.</w:t>
      </w:r>
    </w:p>
    <w:p w14:paraId="217FEED1" w14:textId="77777777" w:rsidR="004E2709" w:rsidRPr="00A63FBC" w:rsidRDefault="004E2709" w:rsidP="004E2709">
      <w:pPr>
        <w:pStyle w:val="NormalWeb"/>
        <w:jc w:val="both"/>
        <w:rPr>
          <w:rFonts w:ascii="Arial" w:hAnsi="Arial" w:cs="Arial"/>
        </w:rPr>
      </w:pPr>
      <w:r w:rsidRPr="00A63FBC">
        <w:rPr>
          <w:rFonts w:ascii="Arial" w:hAnsi="Arial" w:cs="Arial"/>
        </w:rPr>
        <w:t>Za nacionalne parkove i druga područja visoke prirodne vrijednosti potrebno je razviti posebne planove prevencije i reagovanja.</w:t>
      </w:r>
    </w:p>
    <w:p w14:paraId="43F99268" w14:textId="77777777" w:rsidR="004E2709" w:rsidRPr="00A63FBC" w:rsidRDefault="004E2709" w:rsidP="004E2709">
      <w:pPr>
        <w:pStyle w:val="ListParagraph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58726863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Zelena energija na pravom mjestu</w:t>
      </w:r>
    </w:p>
    <w:p w14:paraId="381B782E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Energetska tranzicija treba da donese više čiste energije uz pažljiv odnos prema prostoru i biodiverzitetu.</w:t>
      </w:r>
    </w:p>
    <w:p w14:paraId="10DE4ADD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da Crna Gora institucionalizuje nacionalnu mapu područja pogodnih za razvoj solarnih i vjetroelektrana sa niskim rizikom konflikta sa vrijednim staništima, zaštićenim područjima, pejzažima, poljoprivrednim zemljištem i lokalnim zajednicama. Takve mape treba povezati sa prostornim i energetskim planovima i postupcima izdavanja dozvola.</w:t>
      </w:r>
    </w:p>
    <w:p w14:paraId="3AEAC512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Time država unaprijed daje jasniju sliku investitorima, ubrzava kvalitetne projekte i štiti najvrednije djelove prostora.</w:t>
      </w:r>
    </w:p>
    <w:p w14:paraId="5B9713A3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Priroda kao dio grada</w:t>
      </w:r>
    </w:p>
    <w:p w14:paraId="4DD934B9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Crnogorski gradovi moraju biti spremniji za sve toplija ljeta, obilnije padavine i druge klimatske izazove.</w:t>
      </w:r>
    </w:p>
    <w:p w14:paraId="20C87540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sistemsko uvođenje plavo</w:t>
      </w:r>
      <w:r>
        <w:rPr>
          <w:rFonts w:ascii="Arial" w:eastAsia="Times New Roman" w:hAnsi="Arial" w:cs="Arial"/>
          <w:b/>
          <w:sz w:val="24"/>
          <w:szCs w:val="24"/>
          <w:lang w:val="en-GB" w:eastAsia="en-GB"/>
        </w:rPr>
        <w:t>-</w:t>
      </w: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zelene infrastrukture u urbanističko planiranje. To podrazumijeva više drvoreda, parkova, zelenih krovova i fasada, propusnih površina, kišnih bašta i drugih rješenja zasnovanih na prirodi. Predlažemo i povezivanje stručnjaka, institucija i lokalnih samouprava kroz nacionalni okvir za zelenu gradnju, kako bi se razvijali standardi za klimatski otpornu, resursno efikasnu i kvalitetnu izgradnju.</w:t>
      </w:r>
    </w:p>
    <w:p w14:paraId="4546DC23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Zelene površine treba planirati kao osnovni dio kvalitetnog naselja i svakodnevnog života građana.</w:t>
      </w:r>
    </w:p>
    <w:p w14:paraId="4A77F3EB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 xml:space="preserve">Boka po mjeri turizma i </w:t>
      </w: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sr-Latn-ME" w:eastAsia="en-GB"/>
        </w:rPr>
        <w:t>života</w:t>
      </w:r>
    </w:p>
    <w:p w14:paraId="76D569F7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Bokokotorski zaliv zahtijeva razvoj zasnovan na stvarnim ekološkim, infrastrukturnim i društvenim kapacitetima.</w:t>
      </w:r>
    </w:p>
    <w:p w14:paraId="744F22A3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 xml:space="preserve">Predlažemo izradu nezavisne i javno dostupne studije ukupnog uticaja kruzing turizma na Zaliv. Studija treba da obuhvati kvalitet vazduha i mora, emisije, buku, </w:t>
      </w: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lastRenderedPageBreak/>
        <w:t>otpadne vode, plovidbu i sidrenje, pritisak na saobraćaj i staro gradsko jezgro, kao i uticaj na kvalitet života lokalnog stanovništva.</w:t>
      </w:r>
    </w:p>
    <w:p w14:paraId="1AF0B570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Na osnovu podataka treba definisati kapacitet Zaliva i pravila koja će omogućiti održivo upravljanje kruzing turizmom.</w:t>
      </w:r>
    </w:p>
    <w:p w14:paraId="1F6D44A9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Prvi ekološki bilans izgradnje i prometa nekretnina</w:t>
      </w:r>
    </w:p>
    <w:p w14:paraId="3DEFB8FF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Ekonomski efekti gradnje i tržišta nekretnina mjere se kroz investicije, promet i budžetske prihode. Za odgovorno planiranje potrebno je jednako jasno pratiti dugoročni uticaj na prostor i infrastrukturu.</w:t>
      </w:r>
    </w:p>
    <w:p w14:paraId="3098F1EB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izradu prvog ekološkog bilansa izgradnje i prometa nekretnina na nivou države i odabranih opština. Bilans bi pratio potrošnju neizgrađenog zemljišta, opterećenje vodovodne i kanalizacione infrastrukture, ulaganja potrebna za nove komunalne kapacitete, promjene u površini javnih i zelenih prostora, strukturu stambenog fonda i dostupnost stanovanja lokalnom stanovništvu.</w:t>
      </w:r>
    </w:p>
    <w:p w14:paraId="768591B2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Takvi pokazatelji treba da postanu važna osnova budućeg prostornog planiranja.</w:t>
      </w:r>
    </w:p>
    <w:p w14:paraId="7D3344E2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Obala dostupna svima</w:t>
      </w:r>
    </w:p>
    <w:p w14:paraId="32E68F9C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Crnogorska obala je jedno od najvrednijih prirodnih i javnih dobara države.</w:t>
      </w:r>
    </w:p>
    <w:p w14:paraId="522010BD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Potrebno je dosljedno sprovoditi pravila koja obezbjeđuju javni pristup moru i slobodne djelove kupališta, uz efikasnu i transparentnu kontrolu. Zato predla</w:t>
      </w:r>
      <w:r w:rsidRPr="00A63FBC">
        <w:rPr>
          <w:rFonts w:ascii="Arial" w:eastAsia="Times New Roman" w:hAnsi="Arial" w:cs="Arial"/>
          <w:b/>
          <w:sz w:val="24"/>
          <w:szCs w:val="24"/>
          <w:lang w:val="sr-Latn-ME" w:eastAsia="en-GB"/>
        </w:rPr>
        <w:t>ž</w:t>
      </w: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emo dugoročno ograničavanje prekomjerne izgradnje uz samu obalu. Preostale neizgrađene obalne cjeline treba posmatrati kao strateški ograničen resurs i štititi ih kroz prostorne planove, zaštitne pojaseve i strože kriterijume gradnje.</w:t>
      </w:r>
    </w:p>
    <w:p w14:paraId="332EFDED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Prostorni planovi treba da ih tretiraju kao ograničen strateški resurs i da obezbijede ravnotežu između razvoja, pristupa moru i očuvanja pejzaža.</w:t>
      </w:r>
    </w:p>
    <w:p w14:paraId="2CD029B7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Pravo na vodu i sigurno javno vodosnabdijevanje</w:t>
      </w:r>
    </w:p>
    <w:p w14:paraId="48DD294C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Voda je jedno od najvećih prirodnih bogatstava Crne Gore i osnovni uslov života, javnog zdravlja i razvoja.</w:t>
      </w:r>
    </w:p>
    <w:p w14:paraId="67861DF3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otvaranje stručnog i institucionalnog procesa za dodatno jačanje pravne zaštite pristupa pitkoj vodi i osnovnog vodosnabdijevanja. Cilj je trajna garancija pristupa pitkoj vodi i osnovnom vodosnabdijevanju koja se ne može podrediti isključivo tržišnoj logici ili privatnom monopolu. Istovremeno, prioritet mora biti zaštita izvorišta, kvalitet vode i ulaganja u vodovodnu i kanalizacionu infrastrukturu.</w:t>
      </w:r>
    </w:p>
    <w:p w14:paraId="1F37EF36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lastRenderedPageBreak/>
        <w:t>Zagađivanje mora postati ekonomski neisplativo</w:t>
      </w:r>
    </w:p>
    <w:p w14:paraId="3FE0AEBA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Ekološka pravila funkcionišu kada odgovorno ponašanje ima jasnu vrijednost, a nastala šteta jasnu cijenu.</w:t>
      </w:r>
      <w:r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Država svojim propisima, naknadama i javnom potrošnjom može snažno uticati na promjenu ponašanja privrede i građana. </w:t>
      </w:r>
    </w:p>
    <w:p w14:paraId="299BF3AF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preispitivanje kaznene politike za ozbiljne ekološke prekršaje i incidente. Finansijske sankcije treba da budu djelotvorne i srazmjerne težini prekršaja i ekonomskoj koristi ostvarenoj kršenjem propisa. Pored kazne, zagađivač mora snositi troškove sanacije, monitoringa i obnove ugroženog ekosistema, u skladu sa principom da zagađivač plaća. Za ponovljene i naročito ozbiljne prekršaje treba predvidjeti snažnije posljedice u skladu sa zakonom.</w:t>
      </w:r>
    </w:p>
    <w:p w14:paraId="5EE03971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Cilj je sistem u kojem odgovorno poslovanje predstavlja racionalan i očekivan standard.</w:t>
      </w:r>
    </w:p>
    <w:p w14:paraId="5B089F15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Zelena vinjeta za zelenu državu</w:t>
      </w:r>
    </w:p>
    <w:p w14:paraId="74CBCC35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da se razmotri savremeni model namjenske ekološke naknade za motorna vozila. Visina naknade mogla bi biti povezana sa emisijama, kategorijom vozila i periodom korišćenja, uz jednostavan elektronski sistem.</w:t>
      </w:r>
    </w:p>
    <w:p w14:paraId="4965F674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Ključni uslov je da prikupljena sredstva budu transparentno i namjenski korišćena za zaštitu prirode, čistiji javni prevoz, infrastrukturu za vozila sa nižim emisijama i finansiranje ekoloških projekata.</w:t>
      </w:r>
    </w:p>
    <w:p w14:paraId="67AC9AE0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Građani moraju jasno vidjeti gdje je novac prikupljen u ime ekologije potrošen i kakav je rezultat ostvaren.</w:t>
      </w:r>
    </w:p>
    <w:p w14:paraId="63BE824D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Povrat ambalaže koji funkcioniše u praksi</w:t>
      </w:r>
    </w:p>
    <w:p w14:paraId="1E99B8A3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Crna Gora već ima zakonski osnov za uspostavljanje depozitnog sistema za ambalažu, ali je potrebno precizirati obaveze i rokove kako bi sistem zaista bio uspostavljen i usklađen sa novim evropskim pravilima. </w:t>
      </w:r>
    </w:p>
    <w:p w14:paraId="0A4D17F0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da naredni korak bude uspostavljanje funkcionalnog i građanima jednostavnog depozitnog sistema za ambalažu za piće. Sistem treba da omogući visok nivo povrata ambalaže, njeno odvojeno sakupljanje i kvalitetnije recikliranje. Mjesta za povrat moraju biti lako dostupna na cijeloj teritoriji države, a način upravljanja sistemom jasan i transparentan.</w:t>
      </w:r>
    </w:p>
    <w:p w14:paraId="4A9C1A0B" w14:textId="77777777" w:rsidR="004E2709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Cilj je da povrat ambalaže postane svakodnevna navika, a vrijedni materijali ostanu u ekonomskom </w:t>
      </w:r>
      <w:r>
        <w:rPr>
          <w:rFonts w:ascii="Arial" w:eastAsia="Times New Roman" w:hAnsi="Arial" w:cs="Arial"/>
          <w:sz w:val="24"/>
          <w:szCs w:val="24"/>
          <w:lang w:val="en-GB" w:eastAsia="en-GB"/>
        </w:rPr>
        <w:t>ciklusu</w:t>
      </w: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.</w:t>
      </w:r>
    </w:p>
    <w:p w14:paraId="619FF940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512A039C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lastRenderedPageBreak/>
        <w:t>Biootpad kao resurs</w:t>
      </w:r>
    </w:p>
    <w:p w14:paraId="53D95F12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Velike količine organskog otpada nastaju u domaćinstvima, hotelima, restoranima, pijacama, javnim ustanovama i tokom održavanja zelenih površina.</w:t>
      </w:r>
    </w:p>
    <w:p w14:paraId="552128DA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razvoj sistema odvojenog sakupljanja biootpada i mreže lokalnih i regionalnih kapaciteta za kompostiranje. Gdje god je moguće, biootpad treba obrađivati blizu mjesta nastanka, a dobijeni kompost koristiti u poljoprivredi, održavanju gradskog zelenila i obnovi degradiranog zemljišta.</w:t>
      </w:r>
    </w:p>
    <w:p w14:paraId="742921F0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Tako otpad postaje resurs i smanjuje se količina materijala koja završava na deponijama.</w:t>
      </w:r>
    </w:p>
    <w:p w14:paraId="6907DFDB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Zelene javne nabavke</w:t>
      </w:r>
    </w:p>
    <w:p w14:paraId="6E23D582" w14:textId="77777777" w:rsidR="004E2709" w:rsidRPr="00A63FBC" w:rsidRDefault="004E2709" w:rsidP="004E2709">
      <w:pPr>
        <w:pStyle w:val="NormalWeb"/>
        <w:jc w:val="both"/>
        <w:rPr>
          <w:rFonts w:ascii="Arial" w:hAnsi="Arial" w:cs="Arial"/>
        </w:rPr>
      </w:pPr>
      <w:r w:rsidRPr="00A63FBC">
        <w:rPr>
          <w:rFonts w:ascii="Arial" w:hAnsi="Arial" w:cs="Arial"/>
        </w:rPr>
        <w:t>Država i lokalne samouprave kroz javne nabavke imaju veliku kupovnu moć i mogu sopstvenim primjerom podsticati održiviju privredu. Za to već postoji regulatorni okvir usaglašen sa evropskim pravilima.</w:t>
      </w:r>
    </w:p>
    <w:p w14:paraId="6FC2CD37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Kao naredni korak predlažemo uvođenje obaveznih minimalnih zelenih i cirkularnih kriterijuma za prioritetne kategorije nabavki, počevši od centralizovanih nabavki  državnih organa, a zatim njihovo postepeno širenje na ostale javne naručioce. Kriterijumi treba da uzimaju u obzir energetsku i resursnu efikasnost, trajnost proizvoda, mogućnost popravke i ponovne upotrebe, količinu ambalaže, reciklirane materijale i ukupni trošak tokom životnog ciklusa.</w:t>
      </w:r>
    </w:p>
    <w:p w14:paraId="1F47B3E3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Rezultate zelenih javnih nabavki treba posebno pratiti i javno objavljivati.</w:t>
      </w:r>
    </w:p>
    <w:p w14:paraId="1CCCDD84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Od strategije do primjene zelenog vodonika</w:t>
      </w:r>
    </w:p>
    <w:p w14:paraId="7A5AC074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Crna Gora već ima Program razvoja zelenog vodonika i Akcioni plan za period od 2026. do 2028. godine.</w:t>
      </w:r>
    </w:p>
    <w:p w14:paraId="0696287E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Naredni korak treba usmjeriti ka pažljivo odabranim pilot projektima, istraživanju, razvoju stručnog kadra i povezivanju energetike sa sektorima u kojima zeleni vodonik može imati praktičnu primjenu. Projekti treba da se razvijaju tamo gdje postoji jasna potreba, dostupna obnovljiva energija, ekonomska opravdanost i prihvatljiv uticaj na vodu, prostor i životnu sredinu.</w:t>
      </w:r>
    </w:p>
    <w:p w14:paraId="499C111C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Cilj je da Crna Gora prati razvoj novih tehnologija kroz projekte koji imaju stvarnu domaću vrijednost.</w:t>
      </w:r>
    </w:p>
    <w:p w14:paraId="034946E0" w14:textId="77777777" w:rsidR="004E2709" w:rsidRPr="00A63FBC" w:rsidRDefault="004E2709" w:rsidP="004E270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7"/>
          <w:szCs w:val="27"/>
          <w:u w:val="single"/>
          <w:lang w:val="en-GB" w:eastAsia="en-GB"/>
        </w:rPr>
        <w:t>Lokalna zaštita koja daje konkretne rezultate</w:t>
      </w:r>
    </w:p>
    <w:p w14:paraId="2D30C1D6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hAnsi="Arial" w:cs="Arial"/>
          <w:sz w:val="24"/>
          <w:szCs w:val="24"/>
        </w:rPr>
        <w:t>Ekološka država mora biti vidljiva i na konkretnim lokalitetima čije prirodne, pejzažne i kulturne vrijednosti zahtijevaju posebnu zaštitu.</w:t>
      </w:r>
    </w:p>
    <w:p w14:paraId="42890D01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lastRenderedPageBreak/>
        <w:t>Zato Ekološka država 2.0 kao prvi lokalni fokus izdvaja dva prostora čija zaštita može pokazati kako država i lokalne zajednice zajednički čuvaju vrijedna prirodna dobra.</w:t>
      </w:r>
    </w:p>
    <w:p w14:paraId="1EC4BD2D" w14:textId="77777777" w:rsidR="004E2709" w:rsidRPr="00A63FBC" w:rsidRDefault="004E2709" w:rsidP="004E270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Konačna i stvarna zaštita brda Spas</w:t>
      </w:r>
    </w:p>
    <w:p w14:paraId="7C9A2AB4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Brdo Spas predstavlja važan dio prirodnog i pejzažnog identiteta Budve. </w:t>
      </w: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 xml:space="preserve">Zato predlažemo da Opština Budva i nadležne državne institucije dovrše potrebne postupke zaštite, preciziraju granice i režime, obezbijede funkcionalno upravljanje područjem i razviju plan zaštite od požara i dalje degradacije. </w:t>
      </w: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Posebnu pažnju treba posvetiti usklađenosti budućih planskih rješenja i zahvata sa vrijednostima prostora koji se štiti.</w:t>
      </w:r>
    </w:p>
    <w:p w14:paraId="416546E8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Cilj je da zaštita postane stvarna, jasna na terenu i dugoročno održiva.</w:t>
      </w:r>
    </w:p>
    <w:p w14:paraId="655E1483" w14:textId="77777777" w:rsidR="004E2709" w:rsidRPr="00A63FBC" w:rsidRDefault="004E2709" w:rsidP="004E270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Cjelovita zaštita Valdanosa</w:t>
      </w:r>
    </w:p>
    <w:p w14:paraId="6545C472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Valdanos predstavlja jedinstvenu cjelinu mora, obale, maslinade i kulturnog pejzaža Ulcinja.</w:t>
      </w:r>
    </w:p>
    <w:p w14:paraId="408E47F8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Predlažemo integrisan pristup njegovoj zaštiti. Zaštita treba da obuhvati povezane morske, priobalne i kopnene vrijednosti, uz stručno određivanje granica i režima zaštite. Posebno je važno očuvati tradicionalnu maslinadu, morska staništa, pejzaž i javni karakter ovog prostora.</w:t>
      </w:r>
    </w:p>
    <w:p w14:paraId="2D6BC6EB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Valdanos može postati primjer kako se prirodna i kulturna baština čuvaju kao jedinstvena razvojna vrijednost.</w:t>
      </w:r>
    </w:p>
    <w:p w14:paraId="1ABAE656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val="en-GB" w:eastAsia="en-GB"/>
        </w:rPr>
      </w:pPr>
      <w:r w:rsidRPr="00A63FBC">
        <w:rPr>
          <w:rFonts w:ascii="Arial" w:eastAsia="Times New Roman" w:hAnsi="Arial" w:cs="Arial"/>
          <w:b/>
          <w:bCs/>
          <w:kern w:val="36"/>
          <w:sz w:val="36"/>
          <w:szCs w:val="36"/>
          <w:lang w:val="en-GB" w:eastAsia="en-GB"/>
        </w:rPr>
        <w:t>ŠTA EKOLOŠKA DRŽAVA 2.0 TREBA DA PROMIJENI?</w:t>
      </w:r>
    </w:p>
    <w:p w14:paraId="0F23373B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Ekološka država 2.0 predstavlja okvir za odgovorniji način donošenja odluka o prirodi, prostoru i razvoju Crne Gore. Rezultat treba da bude država koja:</w:t>
      </w:r>
    </w:p>
    <w:p w14:paraId="550A7892" w14:textId="77777777" w:rsidR="004E2709" w:rsidRPr="00A63FBC" w:rsidRDefault="004E2709" w:rsidP="004E270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bolje poznaje svoje prirodno bogatstvo i pravovremeno ga štiti;</w:t>
      </w:r>
    </w:p>
    <w:p w14:paraId="0DC06457" w14:textId="77777777" w:rsidR="004E2709" w:rsidRPr="00A63FBC" w:rsidRDefault="004E2709" w:rsidP="004E270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investitorima daje jasna pravila i predvidljiv prostor za razvoj;</w:t>
      </w:r>
    </w:p>
    <w:p w14:paraId="28D61547" w14:textId="77777777" w:rsidR="004E2709" w:rsidRPr="00A63FBC" w:rsidRDefault="004E2709" w:rsidP="004E270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otpad pretvara u resurs, javnu potrošnju koristi da podstakne održiviju ekonomiju i nove tehnologije razvija tamo gdje imaju stvarnu vrijednost;</w:t>
      </w:r>
    </w:p>
    <w:p w14:paraId="37FB1D0F" w14:textId="77777777" w:rsidR="004E2709" w:rsidRPr="00A63FBC" w:rsidRDefault="004E2709" w:rsidP="004E270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razvoj mjeri i po tome koliko je uspjela da sačuva;</w:t>
      </w:r>
    </w:p>
    <w:p w14:paraId="3796A13D" w14:textId="77777777" w:rsidR="004E2709" w:rsidRPr="00A63FBC" w:rsidRDefault="004E2709" w:rsidP="004E270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u kojoj se ekološka šteta ozbiljno sankcioniše i sanira;</w:t>
      </w:r>
    </w:p>
    <w:p w14:paraId="28B4845E" w14:textId="77777777" w:rsidR="004E2709" w:rsidRPr="00A63FBC" w:rsidRDefault="004E2709" w:rsidP="004E270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u kojoj su voda, obala i nacionalni parkovi dio zajedničkog dobra dostupnog građanima.</w:t>
      </w:r>
    </w:p>
    <w:p w14:paraId="3046D082" w14:textId="77777777" w:rsidR="004E2709" w:rsidRPr="00A63FB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Uspjeh Ekološke države 2.0 treba da bude vidljiv i mjerljiv:</w:t>
      </w:r>
    </w:p>
    <w:p w14:paraId="27B9D435" w14:textId="77777777" w:rsidR="004E2709" w:rsidRPr="00A63FBC" w:rsidRDefault="004E2709" w:rsidP="004E270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kroz čistije rijeke;</w:t>
      </w:r>
    </w:p>
    <w:p w14:paraId="1F0ECBF3" w14:textId="77777777" w:rsidR="004E2709" w:rsidRPr="00A63FBC" w:rsidRDefault="004E2709" w:rsidP="004E270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lastRenderedPageBreak/>
        <w:t>kroz bolje zaštićene šume;</w:t>
      </w:r>
    </w:p>
    <w:p w14:paraId="15B2E2D3" w14:textId="77777777" w:rsidR="004E2709" w:rsidRPr="00A63FBC" w:rsidRDefault="004E2709" w:rsidP="004E270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kroz manje otpada;</w:t>
      </w:r>
    </w:p>
    <w:p w14:paraId="0AB47F50" w14:textId="77777777" w:rsidR="004E2709" w:rsidRPr="00A63FBC" w:rsidRDefault="004E2709" w:rsidP="004E270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kroz uređenije gradove;</w:t>
      </w:r>
    </w:p>
    <w:p w14:paraId="4984DE8D" w14:textId="77777777" w:rsidR="004E2709" w:rsidRPr="00A63FBC" w:rsidRDefault="004E2709" w:rsidP="004E270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u očuvanoj obali;</w:t>
      </w:r>
    </w:p>
    <w:p w14:paraId="095AB3CC" w14:textId="77777777" w:rsidR="004E2709" w:rsidRPr="00A63FBC" w:rsidRDefault="004E2709" w:rsidP="004E270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u dostupnijim nacionalnim parkovima;</w:t>
      </w:r>
    </w:p>
    <w:p w14:paraId="77B05426" w14:textId="77777777" w:rsidR="004E2709" w:rsidRPr="00A63FBC" w:rsidRDefault="004E2709" w:rsidP="004E270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u investicijama koje poštuju proctor;</w:t>
      </w:r>
    </w:p>
    <w:p w14:paraId="42993B1A" w14:textId="77777777" w:rsidR="004E2709" w:rsidRPr="00A63FBC" w:rsidRDefault="004E2709" w:rsidP="004E2709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sz w:val="24"/>
          <w:szCs w:val="24"/>
          <w:lang w:val="en-GB" w:eastAsia="en-GB"/>
        </w:rPr>
        <w:t>u kvalitetnijem životu građana.</w:t>
      </w:r>
    </w:p>
    <w:p w14:paraId="0B7D33AF" w14:textId="77777777" w:rsidR="004E2709" w:rsidRPr="001167AC" w:rsidRDefault="004E2709" w:rsidP="004E270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>Prije 35 godina Crna Gora je imala hrabrosti da post</w:t>
      </w:r>
      <w:bookmarkStart w:id="0" w:name="_GoBack"/>
      <w:bookmarkEnd w:id="0"/>
      <w:r w:rsidRPr="00A63FBC">
        <w:rPr>
          <w:rFonts w:ascii="Arial" w:eastAsia="Times New Roman" w:hAnsi="Arial" w:cs="Arial"/>
          <w:b/>
          <w:sz w:val="24"/>
          <w:szCs w:val="24"/>
          <w:lang w:val="en-GB" w:eastAsia="en-GB"/>
        </w:rPr>
        <w:t xml:space="preserve">avi veliku viziju. </w:t>
      </w:r>
      <w:r w:rsidRPr="00A63FBC">
        <w:rPr>
          <w:rFonts w:ascii="Arial" w:eastAsia="Times New Roman" w:hAnsi="Arial" w:cs="Arial"/>
          <w:b/>
          <w:bCs/>
          <w:sz w:val="24"/>
          <w:szCs w:val="24"/>
          <w:lang w:val="en-GB" w:eastAsia="en-GB"/>
        </w:rPr>
        <w:t>Ekološka država 2.0 treba da toj viziji da novu snagu kroz konkretne odluke, jasnu odgovornost i rezultate koji ostaju generacijama koje dolaze.</w:t>
      </w:r>
    </w:p>
    <w:p w14:paraId="5D346EE1" w14:textId="77777777" w:rsidR="004E2709" w:rsidRPr="001167AC" w:rsidRDefault="004E2709" w:rsidP="004E2709">
      <w:pPr>
        <w:pStyle w:val="ListParagraph"/>
        <w:ind w:left="360"/>
        <w:jc w:val="both"/>
        <w:rPr>
          <w:rFonts w:ascii="Arial" w:hAnsi="Arial" w:cs="Arial"/>
          <w:sz w:val="28"/>
          <w:lang w:val="sr-Latn-ME"/>
        </w:rPr>
      </w:pPr>
    </w:p>
    <w:p w14:paraId="3F8E9151" w14:textId="77777777" w:rsidR="004E2709" w:rsidRPr="001167AC" w:rsidRDefault="004E2709" w:rsidP="004E2709">
      <w:pPr>
        <w:pStyle w:val="ListParagraph"/>
        <w:ind w:left="360"/>
        <w:jc w:val="both"/>
        <w:rPr>
          <w:rFonts w:ascii="Arial" w:hAnsi="Arial" w:cs="Arial"/>
          <w:sz w:val="28"/>
          <w:lang w:val="sr-Latn-ME"/>
        </w:rPr>
      </w:pPr>
    </w:p>
    <w:p w14:paraId="5B69B9A0" w14:textId="77777777" w:rsidR="004E2709" w:rsidRPr="001167AC" w:rsidRDefault="004E2709" w:rsidP="004E2709">
      <w:pPr>
        <w:pStyle w:val="ListParagraph"/>
        <w:ind w:left="360"/>
        <w:jc w:val="both"/>
        <w:rPr>
          <w:rFonts w:ascii="Arial" w:hAnsi="Arial" w:cs="Arial"/>
          <w:sz w:val="28"/>
          <w:lang w:val="sr-Latn-ME"/>
        </w:rPr>
      </w:pPr>
    </w:p>
    <w:p w14:paraId="020309DE" w14:textId="77777777" w:rsidR="004E2709" w:rsidRPr="001167AC" w:rsidRDefault="004E2709" w:rsidP="004E2709">
      <w:pPr>
        <w:pStyle w:val="ListParagraph"/>
        <w:ind w:left="360"/>
        <w:jc w:val="both"/>
        <w:rPr>
          <w:rFonts w:ascii="Arial" w:hAnsi="Arial" w:cs="Arial"/>
          <w:sz w:val="28"/>
          <w:lang w:val="sr-Latn-ME"/>
        </w:rPr>
      </w:pPr>
    </w:p>
    <w:p w14:paraId="499E3BDA" w14:textId="77777777" w:rsidR="004E2709" w:rsidRPr="001167AC" w:rsidRDefault="004E2709" w:rsidP="004E2709">
      <w:pPr>
        <w:pStyle w:val="ListParagraph"/>
        <w:ind w:left="360"/>
        <w:jc w:val="both"/>
        <w:rPr>
          <w:rFonts w:ascii="Arial" w:hAnsi="Arial" w:cs="Arial"/>
          <w:sz w:val="28"/>
          <w:lang w:val="sr-Latn-ME"/>
        </w:rPr>
      </w:pPr>
    </w:p>
    <w:p w14:paraId="566AE87F" w14:textId="77777777" w:rsidR="004E2709" w:rsidRPr="001167AC" w:rsidRDefault="004E2709" w:rsidP="004E2709">
      <w:pPr>
        <w:jc w:val="both"/>
        <w:rPr>
          <w:rFonts w:ascii="Arial" w:hAnsi="Arial" w:cs="Arial"/>
          <w:sz w:val="28"/>
          <w:lang w:val="sr-Latn-ME"/>
        </w:rPr>
      </w:pPr>
    </w:p>
    <w:p w14:paraId="14042F7E" w14:textId="77777777" w:rsidR="000F61B6" w:rsidRDefault="000F61B6"/>
    <w:sectPr w:rsidR="000F61B6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10413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37C879" w14:textId="77777777" w:rsidR="00D50893" w:rsidRDefault="004E27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128406" w14:textId="77777777" w:rsidR="00D50893" w:rsidRDefault="004E270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639DC" w14:textId="77777777" w:rsidR="001167AC" w:rsidRPr="001167AC" w:rsidRDefault="004E2709" w:rsidP="001167AC">
    <w:pPr>
      <w:spacing w:before="100" w:beforeAutospacing="1" w:after="100" w:afterAutospacing="1" w:line="240" w:lineRule="auto"/>
      <w:jc w:val="center"/>
      <w:outlineLvl w:val="0"/>
      <w:rPr>
        <w:rFonts w:ascii="Arial" w:eastAsia="Times New Roman" w:hAnsi="Arial" w:cs="Arial"/>
        <w:b/>
        <w:bCs/>
        <w:kern w:val="36"/>
        <w:sz w:val="36"/>
        <w:szCs w:val="36"/>
        <w:lang w:val="en-GB" w:eastAsia="en-GB"/>
      </w:rPr>
    </w:pPr>
    <w:r w:rsidRPr="001167AC">
      <w:rPr>
        <w:rFonts w:ascii="Arial" w:eastAsia="Times New Roman" w:hAnsi="Arial" w:cs="Arial"/>
        <w:b/>
        <w:bCs/>
        <w:kern w:val="36"/>
        <w:sz w:val="36"/>
        <w:szCs w:val="36"/>
        <w:lang w:val="en-GB" w:eastAsia="en-GB"/>
      </w:rPr>
      <w:t>EKOLOŠKA DRŽAVA 2.0</w:t>
    </w:r>
  </w:p>
  <w:p w14:paraId="12C69214" w14:textId="77777777" w:rsidR="001167AC" w:rsidRDefault="004E27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B159B"/>
    <w:multiLevelType w:val="hybridMultilevel"/>
    <w:tmpl w:val="64B846EC"/>
    <w:lvl w:ilvl="0" w:tplc="2EAE18B8">
      <w:start w:val="1"/>
      <w:numFmt w:val="decimal"/>
      <w:lvlText w:val="%1."/>
      <w:lvlJc w:val="left"/>
      <w:pPr>
        <w:ind w:left="643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55877"/>
    <w:multiLevelType w:val="hybridMultilevel"/>
    <w:tmpl w:val="356E3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937D2"/>
    <w:multiLevelType w:val="hybridMultilevel"/>
    <w:tmpl w:val="3EF0F22E"/>
    <w:lvl w:ilvl="0" w:tplc="7F3CB1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5558C"/>
    <w:multiLevelType w:val="hybridMultilevel"/>
    <w:tmpl w:val="378C7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145A4"/>
    <w:multiLevelType w:val="hybridMultilevel"/>
    <w:tmpl w:val="C6427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E2"/>
    <w:rsid w:val="000F61B6"/>
    <w:rsid w:val="004E2709"/>
    <w:rsid w:val="009D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18A7DF-FFB0-40B7-8C48-9E231633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270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7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2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70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2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709"/>
    <w:rPr>
      <w:lang w:val="en-US"/>
    </w:rPr>
  </w:style>
  <w:style w:type="paragraph" w:styleId="NormalWeb">
    <w:name w:val="Normal (Web)"/>
    <w:basedOn w:val="Normal"/>
    <w:uiPriority w:val="99"/>
    <w:unhideWhenUsed/>
    <w:rsid w:val="004E2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isselectedend">
    <w:name w:val="isselectedend"/>
    <w:basedOn w:val="Normal"/>
    <w:rsid w:val="004E2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2548</Words>
  <Characters>14530</Characters>
  <Application>Microsoft Office Word</Application>
  <DocSecurity>0</DocSecurity>
  <Lines>121</Lines>
  <Paragraphs>34</Paragraphs>
  <ScaleCrop>false</ScaleCrop>
  <Company/>
  <LinksUpToDate>false</LinksUpToDate>
  <CharactersWithSpaces>17044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2026-09-20T06:32:00Z</dcterms:created>
  <dcterms:modified xsi:type="dcterms:W3CDTF">2026-09-20T06:32:00Z</dcterms:modified>
</cp:coreProperties>
</file>